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740C0" w14:textId="77777777" w:rsidR="003A15A7" w:rsidRPr="003A15A7" w:rsidRDefault="009F4264" w:rsidP="003A15A7">
      <w:pPr>
        <w:pStyle w:val="Titre"/>
        <w:jc w:val="both"/>
        <w:rPr>
          <w:rFonts w:ascii="Montserrat" w:hAnsi="Montserrat"/>
          <w:color w:val="auto"/>
          <w:lang w:val="fr-FR"/>
        </w:rPr>
      </w:pPr>
      <w:r w:rsidRPr="003A15A7">
        <w:rPr>
          <w:rFonts w:ascii="Montserrat" w:hAnsi="Montserrat"/>
          <w:color w:val="auto"/>
          <w:lang w:val="fr-FR"/>
        </w:rPr>
        <w:t>RÈGLEMENT INTÉRIEUR</w:t>
      </w:r>
    </w:p>
    <w:p w14:paraId="224AFE50" w14:textId="634BDBC4" w:rsidR="0085634A" w:rsidRDefault="009F4264" w:rsidP="003A15A7">
      <w:pPr>
        <w:pStyle w:val="Titre"/>
        <w:jc w:val="both"/>
        <w:rPr>
          <w:rFonts w:ascii="Montserrat" w:hAnsi="Montserrat"/>
          <w:b w:val="0"/>
          <w:color w:val="auto"/>
          <w:lang w:val="fr-FR"/>
        </w:rPr>
      </w:pPr>
      <w:r w:rsidRPr="003A15A7">
        <w:rPr>
          <w:rFonts w:ascii="Montserrat" w:hAnsi="Montserrat"/>
          <w:b w:val="0"/>
          <w:color w:val="auto"/>
          <w:lang w:val="fr-FR"/>
        </w:rPr>
        <w:t>Comité des partenaires de la mobilité</w:t>
      </w:r>
    </w:p>
    <w:p w14:paraId="5C3CD1A4" w14:textId="60E66E3F" w:rsidR="00734C2D" w:rsidRPr="00734C2D" w:rsidRDefault="00734C2D" w:rsidP="00734C2D">
      <w:pPr>
        <w:rPr>
          <w:i/>
          <w:iCs/>
          <w:lang w:val="fr-FR"/>
        </w:rPr>
      </w:pPr>
      <w:r w:rsidRPr="00734C2D">
        <w:rPr>
          <w:i/>
          <w:iCs/>
          <w:lang w:val="fr-FR"/>
        </w:rPr>
        <w:t>*</w:t>
      </w:r>
      <w:r w:rsidRPr="00734C2D">
        <w:rPr>
          <w:i/>
          <w:iCs/>
          <w:lang w:val="fr-FR"/>
        </w:rPr>
        <w:t>sous réserve de l'approbation de ce R</w:t>
      </w:r>
      <w:r>
        <w:rPr>
          <w:i/>
          <w:iCs/>
          <w:lang w:val="fr-FR"/>
        </w:rPr>
        <w:t xml:space="preserve">èglement </w:t>
      </w:r>
      <w:r w:rsidRPr="00734C2D">
        <w:rPr>
          <w:i/>
          <w:iCs/>
          <w:lang w:val="fr-FR"/>
        </w:rPr>
        <w:t>par le Conseil communautaire du 17 nov</w:t>
      </w:r>
      <w:r>
        <w:rPr>
          <w:i/>
          <w:iCs/>
          <w:lang w:val="fr-FR"/>
        </w:rPr>
        <w:t>embre 2026</w:t>
      </w:r>
      <w:r w:rsidRPr="00734C2D">
        <w:rPr>
          <w:i/>
          <w:iCs/>
          <w:lang w:val="fr-FR"/>
        </w:rPr>
        <w:t>.</w:t>
      </w:r>
    </w:p>
    <w:p w14:paraId="2EA6C1ED" w14:textId="77777777" w:rsidR="00734C2D" w:rsidRPr="00734C2D" w:rsidRDefault="00734C2D" w:rsidP="00734C2D">
      <w:pPr>
        <w:rPr>
          <w:lang w:val="fr-FR"/>
        </w:rPr>
      </w:pPr>
    </w:p>
    <w:p w14:paraId="74BF2796"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1 — Objet et nature du comité</w:t>
      </w:r>
    </w:p>
    <w:p w14:paraId="645EA94A"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Institué par le Conseil communautaire de Roche aux Fées Communauté en sa qualité d’autorité organisatrice de la mobilité (AOM), conformément à l’article L. 1231-5 du Code des transports, le comité des partenaires est une instance consultative associant les employeurs, les organisations syndicales de salariés, les acteurs locaux, les usagers et les habitants à la politique de mobilité du territoire.</w:t>
      </w:r>
    </w:p>
    <w:p w14:paraId="1E916935"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 présent règlement fixe sa composition, ses attributions et ses modalités de fonctionnement. Le comité formule des avis et propositions ; il ne dispose d’aucun pouvoir de décision se substituant aux organes compétents de Roche aux Fées Communauté.</w:t>
      </w:r>
    </w:p>
    <w:p w14:paraId="4B7DCA41"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2 — Rôle et attributions</w:t>
      </w:r>
    </w:p>
    <w:p w14:paraId="33C4FBB4"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 comité est saisi pour avis au moins une fois par semestre, notamment sur les éléments suivants, conformément à l’article L. 1231-5 du Code des transports :</w:t>
      </w:r>
    </w:p>
    <w:p w14:paraId="26F8E4EF" w14:textId="77777777" w:rsidR="0085634A" w:rsidRPr="003A15A7" w:rsidRDefault="009F4264" w:rsidP="003A15A7">
      <w:pPr>
        <w:pStyle w:val="Listepuces"/>
        <w:jc w:val="both"/>
        <w:rPr>
          <w:rFonts w:ascii="Montserrat" w:hAnsi="Montserrat"/>
          <w:color w:val="auto"/>
          <w:lang w:val="fr-FR"/>
        </w:rPr>
      </w:pPr>
      <w:r w:rsidRPr="003A15A7">
        <w:rPr>
          <w:rFonts w:ascii="Montserrat" w:hAnsi="Montserrat"/>
          <w:color w:val="auto"/>
          <w:lang w:val="fr-FR"/>
        </w:rPr>
        <w:t>le niveau de l’offre de mobilité existante, ses renforcements et le développement de nouvelles offres ;</w:t>
      </w:r>
    </w:p>
    <w:p w14:paraId="357375AC" w14:textId="77777777" w:rsidR="0085634A" w:rsidRPr="003A15A7" w:rsidRDefault="009F4264" w:rsidP="003A15A7">
      <w:pPr>
        <w:pStyle w:val="Listepuces"/>
        <w:jc w:val="both"/>
        <w:rPr>
          <w:rFonts w:ascii="Montserrat" w:hAnsi="Montserrat"/>
          <w:color w:val="auto"/>
          <w:lang w:val="fr-FR"/>
        </w:rPr>
      </w:pPr>
      <w:r w:rsidRPr="003A15A7">
        <w:rPr>
          <w:rFonts w:ascii="Montserrat" w:hAnsi="Montserrat"/>
          <w:color w:val="auto"/>
          <w:lang w:val="fr-FR"/>
        </w:rPr>
        <w:t>le taux de couverture des dépenses d’exploitation des services de mobilité par les recettes tarifaires ;</w:t>
      </w:r>
    </w:p>
    <w:p w14:paraId="297620F3" w14:textId="77777777" w:rsidR="0085634A" w:rsidRPr="003A15A7" w:rsidRDefault="009F4264" w:rsidP="003A15A7">
      <w:pPr>
        <w:pStyle w:val="Listepuces"/>
        <w:jc w:val="both"/>
        <w:rPr>
          <w:rFonts w:ascii="Montserrat" w:hAnsi="Montserrat"/>
          <w:color w:val="auto"/>
          <w:lang w:val="fr-FR"/>
        </w:rPr>
      </w:pPr>
      <w:r w:rsidRPr="003A15A7">
        <w:rPr>
          <w:rFonts w:ascii="Montserrat" w:hAnsi="Montserrat"/>
          <w:color w:val="auto"/>
          <w:lang w:val="fr-FR"/>
        </w:rPr>
        <w:t>le niveau de contribution financière des employeurs au titre du versement mobilité ;</w:t>
      </w:r>
    </w:p>
    <w:p w14:paraId="33DADF79" w14:textId="77777777" w:rsidR="0085634A" w:rsidRPr="003A15A7" w:rsidRDefault="009F4264" w:rsidP="003A15A7">
      <w:pPr>
        <w:pStyle w:val="Listepuces"/>
        <w:jc w:val="both"/>
        <w:rPr>
          <w:rFonts w:ascii="Montserrat" w:hAnsi="Montserrat"/>
          <w:color w:val="auto"/>
          <w:lang w:val="fr-FR"/>
        </w:rPr>
      </w:pPr>
      <w:r w:rsidRPr="003A15A7">
        <w:rPr>
          <w:rFonts w:ascii="Montserrat" w:hAnsi="Montserrat"/>
          <w:color w:val="auto"/>
          <w:lang w:val="fr-FR"/>
        </w:rPr>
        <w:t>la qualité des services et l’information des usagers.</w:t>
      </w:r>
    </w:p>
    <w:p w14:paraId="6EBBEC96"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Il est également consulté à l’occasion de l’évaluation de la politique de mobilité de l’AOM et sur tout projet de mobilité structurant. Il est saisi avant toute instauration, évolution ou modulation du taux du versement mobilité et avant l’adoption du document de planification élaboré par l’AOM dans les conditions prévues par le Code des transports.</w:t>
      </w:r>
    </w:p>
    <w:p w14:paraId="3A702935"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À titre complémentaire, Roche aux Fées Communauté le consulte avant toute évolution substantielle de sa politique tarifaire. Dans le cadre du Plan de mobilité simplifié de Roche aux Fées Communauté, le comité contribue au suivi et à l’évaluation des actions engagées et peut proposer des ajustements. À titre complémentaire, il peut être saisi du bilan annuel de mise en œuvre du contrat opérationnel de mobilité élaboré avec la Région, ainsi que de toute question de mobilité d’intérêt territorial.</w:t>
      </w:r>
    </w:p>
    <w:p w14:paraId="7BE9B3B0"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Ses avis sont simples et ne lient pas Roche aux Fées Communauté.</w:t>
      </w:r>
    </w:p>
    <w:p w14:paraId="4F9F542F"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3 — Composition et collèges</w:t>
      </w:r>
    </w:p>
    <w:p w14:paraId="2E6D629F"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 comité comprend 34 sièges de membres délibérants, répartis en quatre collèges. Les représentants des employeurs disposent de 17 sièges, soit 50 % de l’effectif total.</w:t>
      </w:r>
    </w:p>
    <w:tbl>
      <w:tblPr>
        <w:tblStyle w:val="Trameclaire-Accent1"/>
        <w:tblW w:w="0" w:type="auto"/>
        <w:jc w:val="center"/>
        <w:tblLook w:val="04A0" w:firstRow="1" w:lastRow="0" w:firstColumn="1" w:lastColumn="0" w:noHBand="0" w:noVBand="1"/>
      </w:tblPr>
      <w:tblGrid>
        <w:gridCol w:w="4816"/>
        <w:gridCol w:w="4816"/>
      </w:tblGrid>
      <w:tr w:rsidR="0085634A" w:rsidRPr="003A15A7" w14:paraId="141AC724" w14:textId="77777777" w:rsidTr="008563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16" w:type="dxa"/>
            <w:vAlign w:val="center"/>
          </w:tcPr>
          <w:p w14:paraId="356D358B" w14:textId="77777777" w:rsidR="0085634A" w:rsidRPr="003A15A7" w:rsidRDefault="009F4264" w:rsidP="003A15A7">
            <w:pPr>
              <w:spacing w:after="40"/>
              <w:jc w:val="both"/>
              <w:rPr>
                <w:rFonts w:ascii="Montserrat" w:hAnsi="Montserrat"/>
                <w:color w:val="auto"/>
                <w:lang w:val="fr-FR"/>
              </w:rPr>
            </w:pPr>
            <w:r w:rsidRPr="003A15A7">
              <w:rPr>
                <w:rFonts w:ascii="Montserrat" w:hAnsi="Montserrat"/>
                <w:color w:val="auto"/>
                <w:lang w:val="fr-FR"/>
              </w:rPr>
              <w:t>Collège</w:t>
            </w:r>
          </w:p>
        </w:tc>
        <w:tc>
          <w:tcPr>
            <w:tcW w:w="4816" w:type="dxa"/>
            <w:vAlign w:val="center"/>
          </w:tcPr>
          <w:p w14:paraId="39ABEFC9" w14:textId="77777777" w:rsidR="0085634A" w:rsidRPr="003A15A7" w:rsidRDefault="009F4264" w:rsidP="003A15A7">
            <w:pPr>
              <w:spacing w:after="40"/>
              <w:jc w:val="both"/>
              <w:cnfStyle w:val="100000000000" w:firstRow="1" w:lastRow="0" w:firstColumn="0" w:lastColumn="0" w:oddVBand="0" w:evenVBand="0" w:oddHBand="0" w:evenHBand="0" w:firstRowFirstColumn="0" w:firstRowLastColumn="0" w:lastRowFirstColumn="0" w:lastRowLastColumn="0"/>
              <w:rPr>
                <w:rFonts w:ascii="Montserrat" w:hAnsi="Montserrat"/>
                <w:color w:val="auto"/>
                <w:lang w:val="fr-FR"/>
              </w:rPr>
            </w:pPr>
            <w:r w:rsidRPr="003A15A7">
              <w:rPr>
                <w:rFonts w:ascii="Montserrat" w:hAnsi="Montserrat"/>
                <w:color w:val="auto"/>
                <w:lang w:val="fr-FR"/>
              </w:rPr>
              <w:t>Sièges</w:t>
            </w:r>
          </w:p>
        </w:tc>
      </w:tr>
      <w:tr w:rsidR="0085634A" w:rsidRPr="003A15A7" w14:paraId="30835A20" w14:textId="77777777" w:rsidTr="008563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16" w:type="dxa"/>
            <w:vAlign w:val="center"/>
          </w:tcPr>
          <w:p w14:paraId="625670BD" w14:textId="77777777" w:rsidR="0085634A" w:rsidRPr="003A15A7" w:rsidRDefault="009F4264" w:rsidP="003A15A7">
            <w:pPr>
              <w:spacing w:after="40"/>
              <w:jc w:val="both"/>
              <w:rPr>
                <w:rFonts w:ascii="Montserrat" w:hAnsi="Montserrat"/>
                <w:color w:val="auto"/>
                <w:lang w:val="fr-FR"/>
              </w:rPr>
            </w:pPr>
            <w:r w:rsidRPr="003A15A7">
              <w:rPr>
                <w:rFonts w:ascii="Montserrat" w:hAnsi="Montserrat"/>
                <w:color w:val="auto"/>
                <w:lang w:val="fr-FR"/>
              </w:rPr>
              <w:t>1. Roche aux Fées Communauté et partenaires institutionnels</w:t>
            </w:r>
          </w:p>
        </w:tc>
        <w:tc>
          <w:tcPr>
            <w:tcW w:w="4816" w:type="dxa"/>
            <w:vAlign w:val="center"/>
          </w:tcPr>
          <w:p w14:paraId="292FF980" w14:textId="77777777" w:rsidR="0085634A" w:rsidRPr="003A15A7" w:rsidRDefault="009F4264" w:rsidP="003A15A7">
            <w:pPr>
              <w:spacing w:after="40"/>
              <w:jc w:val="both"/>
              <w:cnfStyle w:val="000000100000" w:firstRow="0" w:lastRow="0" w:firstColumn="0" w:lastColumn="0" w:oddVBand="0" w:evenVBand="0" w:oddHBand="1" w:evenHBand="0" w:firstRowFirstColumn="0" w:firstRowLastColumn="0" w:lastRowFirstColumn="0" w:lastRowLastColumn="0"/>
              <w:rPr>
                <w:rFonts w:ascii="Montserrat" w:hAnsi="Montserrat"/>
                <w:color w:val="auto"/>
                <w:lang w:val="fr-FR"/>
              </w:rPr>
            </w:pPr>
            <w:r w:rsidRPr="003A15A7">
              <w:rPr>
                <w:rFonts w:ascii="Montserrat" w:hAnsi="Montserrat"/>
                <w:color w:val="auto"/>
                <w:lang w:val="fr-FR"/>
              </w:rPr>
              <w:t>7</w:t>
            </w:r>
          </w:p>
        </w:tc>
      </w:tr>
      <w:tr w:rsidR="0085634A" w:rsidRPr="003A15A7" w14:paraId="574466FF" w14:textId="77777777" w:rsidTr="0085634A">
        <w:trPr>
          <w:jc w:val="center"/>
        </w:trPr>
        <w:tc>
          <w:tcPr>
            <w:cnfStyle w:val="001000000000" w:firstRow="0" w:lastRow="0" w:firstColumn="1" w:lastColumn="0" w:oddVBand="0" w:evenVBand="0" w:oddHBand="0" w:evenHBand="0" w:firstRowFirstColumn="0" w:firstRowLastColumn="0" w:lastRowFirstColumn="0" w:lastRowLastColumn="0"/>
            <w:tcW w:w="4816" w:type="dxa"/>
            <w:vAlign w:val="center"/>
          </w:tcPr>
          <w:p w14:paraId="3A254110" w14:textId="77777777" w:rsidR="0085634A" w:rsidRPr="003A15A7" w:rsidRDefault="009F4264" w:rsidP="003A15A7">
            <w:pPr>
              <w:spacing w:after="40"/>
              <w:jc w:val="both"/>
              <w:rPr>
                <w:rFonts w:ascii="Montserrat" w:hAnsi="Montserrat"/>
                <w:color w:val="auto"/>
                <w:lang w:val="fr-FR"/>
              </w:rPr>
            </w:pPr>
            <w:r w:rsidRPr="003A15A7">
              <w:rPr>
                <w:rFonts w:ascii="Montserrat" w:hAnsi="Montserrat"/>
                <w:color w:val="auto"/>
                <w:lang w:val="fr-FR"/>
              </w:rPr>
              <w:t>2. Représentants des employeurs</w:t>
            </w:r>
          </w:p>
        </w:tc>
        <w:tc>
          <w:tcPr>
            <w:tcW w:w="4816" w:type="dxa"/>
            <w:vAlign w:val="center"/>
          </w:tcPr>
          <w:p w14:paraId="423DC892" w14:textId="785236A3" w:rsidR="0085634A" w:rsidRPr="003A15A7" w:rsidRDefault="006C7841" w:rsidP="003A15A7">
            <w:pPr>
              <w:spacing w:after="40"/>
              <w:jc w:val="both"/>
              <w:cnfStyle w:val="000000000000" w:firstRow="0" w:lastRow="0" w:firstColumn="0" w:lastColumn="0" w:oddVBand="0" w:evenVBand="0" w:oddHBand="0" w:evenHBand="0" w:firstRowFirstColumn="0" w:firstRowLastColumn="0" w:lastRowFirstColumn="0" w:lastRowLastColumn="0"/>
              <w:rPr>
                <w:rFonts w:ascii="Montserrat" w:hAnsi="Montserrat"/>
                <w:color w:val="auto"/>
                <w:lang w:val="fr-FR"/>
              </w:rPr>
            </w:pPr>
            <w:r>
              <w:rPr>
                <w:rFonts w:ascii="Montserrat" w:hAnsi="Montserrat"/>
                <w:color w:val="auto"/>
                <w:lang w:val="fr-FR"/>
              </w:rPr>
              <w:t>1</w:t>
            </w:r>
            <w:r w:rsidR="00A72F0C">
              <w:rPr>
                <w:rFonts w:ascii="Montserrat" w:hAnsi="Montserrat"/>
                <w:color w:val="auto"/>
                <w:lang w:val="fr-FR"/>
              </w:rPr>
              <w:t>7</w:t>
            </w:r>
          </w:p>
        </w:tc>
      </w:tr>
      <w:tr w:rsidR="0085634A" w:rsidRPr="003A15A7" w14:paraId="389B2D26" w14:textId="77777777" w:rsidTr="008563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16" w:type="dxa"/>
            <w:vAlign w:val="center"/>
          </w:tcPr>
          <w:p w14:paraId="76303C4B" w14:textId="77777777" w:rsidR="0085634A" w:rsidRPr="003A15A7" w:rsidRDefault="009F4264" w:rsidP="003A15A7">
            <w:pPr>
              <w:spacing w:after="40"/>
              <w:jc w:val="both"/>
              <w:rPr>
                <w:rFonts w:ascii="Montserrat" w:hAnsi="Montserrat"/>
                <w:color w:val="auto"/>
                <w:lang w:val="fr-FR"/>
              </w:rPr>
            </w:pPr>
            <w:r w:rsidRPr="003A15A7">
              <w:rPr>
                <w:rFonts w:ascii="Montserrat" w:hAnsi="Montserrat"/>
                <w:color w:val="auto"/>
                <w:lang w:val="fr-FR"/>
              </w:rPr>
              <w:t>3. Partenaires thématiques (dont syndicats de salariés)</w:t>
            </w:r>
          </w:p>
        </w:tc>
        <w:tc>
          <w:tcPr>
            <w:tcW w:w="4816" w:type="dxa"/>
            <w:vAlign w:val="center"/>
          </w:tcPr>
          <w:p w14:paraId="33860C86" w14:textId="77777777" w:rsidR="0085634A" w:rsidRPr="003A15A7" w:rsidRDefault="009F4264" w:rsidP="003A15A7">
            <w:pPr>
              <w:spacing w:after="40"/>
              <w:jc w:val="both"/>
              <w:cnfStyle w:val="000000100000" w:firstRow="0" w:lastRow="0" w:firstColumn="0" w:lastColumn="0" w:oddVBand="0" w:evenVBand="0" w:oddHBand="1" w:evenHBand="0" w:firstRowFirstColumn="0" w:firstRowLastColumn="0" w:lastRowFirstColumn="0" w:lastRowLastColumn="0"/>
              <w:rPr>
                <w:rFonts w:ascii="Montserrat" w:hAnsi="Montserrat"/>
                <w:color w:val="auto"/>
                <w:lang w:val="fr-FR"/>
              </w:rPr>
            </w:pPr>
            <w:r w:rsidRPr="003A15A7">
              <w:rPr>
                <w:rFonts w:ascii="Montserrat" w:hAnsi="Montserrat"/>
                <w:color w:val="auto"/>
                <w:lang w:val="fr-FR"/>
              </w:rPr>
              <w:t>8</w:t>
            </w:r>
          </w:p>
        </w:tc>
      </w:tr>
      <w:tr w:rsidR="0085634A" w:rsidRPr="003A15A7" w14:paraId="5E31C8B6" w14:textId="77777777" w:rsidTr="0085634A">
        <w:trPr>
          <w:jc w:val="center"/>
        </w:trPr>
        <w:tc>
          <w:tcPr>
            <w:cnfStyle w:val="001000000000" w:firstRow="0" w:lastRow="0" w:firstColumn="1" w:lastColumn="0" w:oddVBand="0" w:evenVBand="0" w:oddHBand="0" w:evenHBand="0" w:firstRowFirstColumn="0" w:firstRowLastColumn="0" w:lastRowFirstColumn="0" w:lastRowLastColumn="0"/>
            <w:tcW w:w="4816" w:type="dxa"/>
            <w:vAlign w:val="center"/>
          </w:tcPr>
          <w:p w14:paraId="341FD4AF" w14:textId="77777777" w:rsidR="0085634A" w:rsidRPr="003A15A7" w:rsidRDefault="009F4264" w:rsidP="003A15A7">
            <w:pPr>
              <w:spacing w:after="40"/>
              <w:jc w:val="both"/>
              <w:rPr>
                <w:rFonts w:ascii="Montserrat" w:hAnsi="Montserrat"/>
                <w:color w:val="auto"/>
                <w:lang w:val="fr-FR"/>
              </w:rPr>
            </w:pPr>
            <w:r w:rsidRPr="003A15A7">
              <w:rPr>
                <w:rFonts w:ascii="Montserrat" w:hAnsi="Montserrat"/>
                <w:color w:val="auto"/>
                <w:lang w:val="fr-FR"/>
              </w:rPr>
              <w:t>4. Habitants tirés au sort</w:t>
            </w:r>
          </w:p>
        </w:tc>
        <w:tc>
          <w:tcPr>
            <w:tcW w:w="4816" w:type="dxa"/>
            <w:vAlign w:val="center"/>
          </w:tcPr>
          <w:p w14:paraId="442F1B29" w14:textId="77777777" w:rsidR="0085634A" w:rsidRPr="003A15A7" w:rsidRDefault="009F4264" w:rsidP="003A15A7">
            <w:pPr>
              <w:spacing w:after="40"/>
              <w:jc w:val="both"/>
              <w:cnfStyle w:val="000000000000" w:firstRow="0" w:lastRow="0" w:firstColumn="0" w:lastColumn="0" w:oddVBand="0" w:evenVBand="0" w:oddHBand="0" w:evenHBand="0" w:firstRowFirstColumn="0" w:firstRowLastColumn="0" w:lastRowFirstColumn="0" w:lastRowLastColumn="0"/>
              <w:rPr>
                <w:rFonts w:ascii="Montserrat" w:hAnsi="Montserrat"/>
                <w:color w:val="auto"/>
                <w:lang w:val="fr-FR"/>
              </w:rPr>
            </w:pPr>
            <w:r w:rsidRPr="003A15A7">
              <w:rPr>
                <w:rFonts w:ascii="Montserrat" w:hAnsi="Montserrat"/>
                <w:color w:val="auto"/>
                <w:lang w:val="fr-FR"/>
              </w:rPr>
              <w:t>2</w:t>
            </w:r>
          </w:p>
        </w:tc>
      </w:tr>
      <w:tr w:rsidR="0085634A" w:rsidRPr="003A15A7" w14:paraId="1ADC22B0" w14:textId="77777777" w:rsidTr="008563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16" w:type="dxa"/>
            <w:vAlign w:val="center"/>
          </w:tcPr>
          <w:p w14:paraId="36EDDFA2" w14:textId="77777777" w:rsidR="0085634A" w:rsidRPr="003A15A7" w:rsidRDefault="009F4264" w:rsidP="003A15A7">
            <w:pPr>
              <w:spacing w:after="40"/>
              <w:jc w:val="both"/>
              <w:rPr>
                <w:rFonts w:ascii="Montserrat" w:hAnsi="Montserrat"/>
                <w:color w:val="auto"/>
                <w:lang w:val="fr-FR"/>
              </w:rPr>
            </w:pPr>
            <w:r w:rsidRPr="003A15A7">
              <w:rPr>
                <w:rFonts w:ascii="Montserrat" w:hAnsi="Montserrat"/>
                <w:color w:val="auto"/>
                <w:lang w:val="fr-FR"/>
              </w:rPr>
              <w:t>TOTAL</w:t>
            </w:r>
          </w:p>
        </w:tc>
        <w:tc>
          <w:tcPr>
            <w:tcW w:w="4816" w:type="dxa"/>
            <w:vAlign w:val="center"/>
          </w:tcPr>
          <w:p w14:paraId="5EA92ACF" w14:textId="79F4BD8C" w:rsidR="0085634A" w:rsidRPr="003A15A7" w:rsidRDefault="00A72F0C" w:rsidP="003A15A7">
            <w:pPr>
              <w:spacing w:after="40"/>
              <w:jc w:val="both"/>
              <w:cnfStyle w:val="000000100000" w:firstRow="0" w:lastRow="0" w:firstColumn="0" w:lastColumn="0" w:oddVBand="0" w:evenVBand="0" w:oddHBand="1" w:evenHBand="0" w:firstRowFirstColumn="0" w:firstRowLastColumn="0" w:lastRowFirstColumn="0" w:lastRowLastColumn="0"/>
              <w:rPr>
                <w:rFonts w:ascii="Montserrat" w:hAnsi="Montserrat"/>
                <w:color w:val="auto"/>
                <w:lang w:val="fr-FR"/>
              </w:rPr>
            </w:pPr>
            <w:r>
              <w:rPr>
                <w:rFonts w:ascii="Montserrat" w:hAnsi="Montserrat"/>
                <w:color w:val="auto"/>
                <w:lang w:val="fr-FR"/>
              </w:rPr>
              <w:t>34</w:t>
            </w:r>
          </w:p>
        </w:tc>
      </w:tr>
    </w:tbl>
    <w:p w14:paraId="0A2B8B77" w14:textId="77777777" w:rsidR="0085634A" w:rsidRPr="003A15A7" w:rsidRDefault="009F4264" w:rsidP="003A15A7">
      <w:pPr>
        <w:pStyle w:val="Titre2"/>
        <w:jc w:val="both"/>
        <w:rPr>
          <w:rFonts w:ascii="Montserrat" w:hAnsi="Montserrat"/>
          <w:color w:val="auto"/>
          <w:lang w:val="fr-FR"/>
        </w:rPr>
      </w:pPr>
      <w:r w:rsidRPr="003A15A7">
        <w:rPr>
          <w:rFonts w:ascii="Montserrat" w:hAnsi="Montserrat"/>
          <w:color w:val="auto"/>
          <w:lang w:val="fr-FR"/>
        </w:rPr>
        <w:t>Collège 1 — Roche aux Fées Communauté et partenaires institutionnels (7 sièges)</w:t>
      </w:r>
    </w:p>
    <w:p w14:paraId="4391F952" w14:textId="77777777" w:rsidR="0085634A" w:rsidRPr="003A15A7" w:rsidRDefault="009F4264" w:rsidP="003A15A7">
      <w:pPr>
        <w:pStyle w:val="Listepuces"/>
        <w:jc w:val="both"/>
        <w:rPr>
          <w:rFonts w:ascii="Montserrat" w:hAnsi="Montserrat"/>
          <w:color w:val="auto"/>
          <w:lang w:val="fr-FR"/>
        </w:rPr>
      </w:pPr>
      <w:r w:rsidRPr="003A15A7">
        <w:rPr>
          <w:rFonts w:ascii="Montserrat" w:hAnsi="Montserrat"/>
          <w:color w:val="auto"/>
          <w:lang w:val="fr-FR"/>
        </w:rPr>
        <w:t>Roche aux Fées Communauté (4) : le Président ; le Vice-président en charge des mobilités ; la Conseillère déléguée en charge des mobilités ; le Vice-président en charge de l’économie et de l’emploi.</w:t>
      </w:r>
    </w:p>
    <w:p w14:paraId="52169541" w14:textId="77777777" w:rsidR="0085634A" w:rsidRPr="003A15A7" w:rsidRDefault="009F4264" w:rsidP="003A15A7">
      <w:pPr>
        <w:pStyle w:val="Listepuces"/>
        <w:jc w:val="both"/>
        <w:rPr>
          <w:rFonts w:ascii="Montserrat" w:hAnsi="Montserrat"/>
          <w:color w:val="auto"/>
          <w:lang w:val="fr-FR"/>
        </w:rPr>
      </w:pPr>
      <w:r w:rsidRPr="003A15A7">
        <w:rPr>
          <w:rFonts w:ascii="Montserrat" w:hAnsi="Montserrat"/>
          <w:color w:val="auto"/>
          <w:lang w:val="fr-FR"/>
        </w:rPr>
        <w:t>Partenaires institutionnels (3) : un représentant de l’État ; un représentant de la Région Bretagne ; un représentant du Département d’Ille-et-Vilaine – Agence départementale du Pays de Vitré.</w:t>
      </w:r>
    </w:p>
    <w:p w14:paraId="4768CFFB" w14:textId="25458A5C" w:rsidR="0085634A" w:rsidRPr="003A15A7" w:rsidRDefault="009F4264" w:rsidP="003A15A7">
      <w:pPr>
        <w:pStyle w:val="Titre2"/>
        <w:jc w:val="both"/>
        <w:rPr>
          <w:rFonts w:ascii="Montserrat" w:hAnsi="Montserrat"/>
          <w:color w:val="auto"/>
          <w:lang w:val="fr-FR"/>
        </w:rPr>
      </w:pPr>
      <w:r w:rsidRPr="003A15A7">
        <w:rPr>
          <w:rFonts w:ascii="Montserrat" w:hAnsi="Montserrat"/>
          <w:color w:val="auto"/>
          <w:lang w:val="fr-FR"/>
        </w:rPr>
        <w:lastRenderedPageBreak/>
        <w:t>Collège 2 — Employeurs (1</w:t>
      </w:r>
      <w:r w:rsidR="006340C9">
        <w:rPr>
          <w:rFonts w:ascii="Montserrat" w:hAnsi="Montserrat"/>
          <w:color w:val="auto"/>
          <w:lang w:val="fr-FR"/>
        </w:rPr>
        <w:t>7</w:t>
      </w:r>
      <w:r w:rsidRPr="003A15A7">
        <w:rPr>
          <w:rFonts w:ascii="Montserrat" w:hAnsi="Montserrat"/>
          <w:color w:val="auto"/>
          <w:lang w:val="fr-FR"/>
        </w:rPr>
        <w:t xml:space="preserve"> sièges)</w:t>
      </w:r>
    </w:p>
    <w:p w14:paraId="1AFFA335" w14:textId="77661909" w:rsidR="0085634A" w:rsidRPr="003A15A7" w:rsidRDefault="009F4264" w:rsidP="003A15A7">
      <w:pPr>
        <w:pStyle w:val="Listepuces"/>
        <w:jc w:val="both"/>
        <w:rPr>
          <w:rFonts w:ascii="Montserrat" w:hAnsi="Montserrat"/>
          <w:color w:val="auto"/>
          <w:lang w:val="fr-FR"/>
        </w:rPr>
      </w:pPr>
      <w:r w:rsidRPr="003A15A7">
        <w:rPr>
          <w:rFonts w:ascii="Montserrat" w:hAnsi="Montserrat"/>
          <w:color w:val="auto"/>
          <w:lang w:val="fr-FR"/>
        </w:rPr>
        <w:t>1</w:t>
      </w:r>
      <w:r w:rsidR="006340C9">
        <w:rPr>
          <w:rFonts w:ascii="Montserrat" w:hAnsi="Montserrat"/>
          <w:color w:val="auto"/>
          <w:lang w:val="fr-FR"/>
        </w:rPr>
        <w:t>7</w:t>
      </w:r>
      <w:r w:rsidRPr="003A15A7">
        <w:rPr>
          <w:rFonts w:ascii="Montserrat" w:hAnsi="Montserrat"/>
          <w:color w:val="auto"/>
          <w:lang w:val="fr-FR"/>
        </w:rPr>
        <w:t xml:space="preserve"> représentants d’entreprises ou établissements employeurs du territoire ;</w:t>
      </w:r>
    </w:p>
    <w:p w14:paraId="0109F906"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Les désignations au sein de ce collège assurent une représentation effective des employeurs et des organisations professionnelles d’employeurs, conformément à l’article L. 1231-5 du Code des transports. Les sièges de ce collège ne peuvent être attribués à des personnes siégeant en une autre qualité.</w:t>
      </w:r>
    </w:p>
    <w:p w14:paraId="76A2FC12" w14:textId="414FC0EB" w:rsidR="0085634A" w:rsidRPr="003A15A7" w:rsidRDefault="009F4264" w:rsidP="003A15A7">
      <w:pPr>
        <w:pStyle w:val="Titre2"/>
        <w:jc w:val="both"/>
        <w:rPr>
          <w:rFonts w:ascii="Montserrat" w:hAnsi="Montserrat"/>
          <w:color w:val="auto"/>
          <w:lang w:val="fr-FR"/>
        </w:rPr>
      </w:pPr>
      <w:r w:rsidRPr="003A15A7">
        <w:rPr>
          <w:rFonts w:ascii="Montserrat" w:hAnsi="Montserrat"/>
          <w:color w:val="auto"/>
          <w:lang w:val="fr-FR"/>
        </w:rPr>
        <w:t>Collège 3 — Partenaires thématiques (</w:t>
      </w:r>
      <w:r w:rsidR="00495B39">
        <w:rPr>
          <w:rFonts w:ascii="Montserrat" w:hAnsi="Montserrat"/>
          <w:color w:val="auto"/>
          <w:lang w:val="fr-FR"/>
        </w:rPr>
        <w:t>8</w:t>
      </w:r>
      <w:r w:rsidRPr="003A15A7">
        <w:rPr>
          <w:rFonts w:ascii="Montserrat" w:hAnsi="Montserrat"/>
          <w:color w:val="auto"/>
          <w:lang w:val="fr-FR"/>
        </w:rPr>
        <w:t xml:space="preserve"> sièges)</w:t>
      </w:r>
    </w:p>
    <w:p w14:paraId="65AD34C6" w14:textId="77777777" w:rsidR="0085634A" w:rsidRPr="003A15A7" w:rsidRDefault="009F4264" w:rsidP="003A15A7">
      <w:pPr>
        <w:pStyle w:val="Listepuces"/>
        <w:jc w:val="both"/>
        <w:rPr>
          <w:rFonts w:ascii="Montserrat" w:hAnsi="Montserrat"/>
          <w:color w:val="auto"/>
          <w:lang w:val="fr-FR"/>
        </w:rPr>
      </w:pPr>
      <w:r w:rsidRPr="003A15A7">
        <w:rPr>
          <w:rFonts w:ascii="Montserrat" w:hAnsi="Montserrat"/>
          <w:color w:val="auto"/>
          <w:lang w:val="fr-FR"/>
        </w:rPr>
        <w:t>Organisations syndicales de salariés (2) : deux représentants désignés par les organisations sollicitées.</w:t>
      </w:r>
    </w:p>
    <w:p w14:paraId="40CE8D6F" w14:textId="5538E57F" w:rsidR="0085634A" w:rsidRPr="003A15A7" w:rsidRDefault="009F4264" w:rsidP="003A15A7">
      <w:pPr>
        <w:pStyle w:val="Listepuces"/>
        <w:jc w:val="both"/>
        <w:rPr>
          <w:rFonts w:ascii="Montserrat" w:hAnsi="Montserrat"/>
          <w:color w:val="auto"/>
          <w:lang w:val="fr-FR"/>
        </w:rPr>
      </w:pPr>
      <w:r w:rsidRPr="003A15A7">
        <w:rPr>
          <w:rFonts w:ascii="Montserrat" w:hAnsi="Montserrat"/>
          <w:color w:val="auto"/>
          <w:lang w:val="fr-FR"/>
        </w:rPr>
        <w:t>Associations d’usagers et d’habitants (</w:t>
      </w:r>
      <w:r w:rsidR="00495B39">
        <w:rPr>
          <w:rFonts w:ascii="Montserrat" w:hAnsi="Montserrat"/>
          <w:color w:val="auto"/>
          <w:lang w:val="fr-FR"/>
        </w:rPr>
        <w:t>1</w:t>
      </w:r>
      <w:r w:rsidRPr="003A15A7">
        <w:rPr>
          <w:rFonts w:ascii="Montserrat" w:hAnsi="Montserrat"/>
          <w:color w:val="auto"/>
          <w:lang w:val="fr-FR"/>
        </w:rPr>
        <w:t>) : un représentant de l’ACCRET</w:t>
      </w:r>
      <w:r w:rsidR="006C7841">
        <w:rPr>
          <w:rFonts w:ascii="Montserrat" w:hAnsi="Montserrat"/>
          <w:color w:val="auto"/>
          <w:lang w:val="fr-FR"/>
        </w:rPr>
        <w:t> ;</w:t>
      </w:r>
    </w:p>
    <w:p w14:paraId="4F14BEAE" w14:textId="32EC20AB" w:rsidR="0085634A" w:rsidRDefault="009F4264" w:rsidP="003A15A7">
      <w:pPr>
        <w:pStyle w:val="Listepuces"/>
        <w:jc w:val="both"/>
        <w:rPr>
          <w:rFonts w:ascii="Montserrat" w:hAnsi="Montserrat"/>
          <w:color w:val="auto"/>
          <w:lang w:val="fr-FR"/>
        </w:rPr>
      </w:pPr>
      <w:r w:rsidRPr="003A15A7">
        <w:rPr>
          <w:rFonts w:ascii="Montserrat" w:hAnsi="Montserrat"/>
          <w:color w:val="auto"/>
          <w:lang w:val="fr-FR"/>
        </w:rPr>
        <w:t>Insertion socio-professionnelle et emploi (</w:t>
      </w:r>
      <w:r w:rsidR="00495B39">
        <w:rPr>
          <w:rFonts w:ascii="Montserrat" w:hAnsi="Montserrat"/>
          <w:color w:val="auto"/>
          <w:lang w:val="fr-FR"/>
        </w:rPr>
        <w:t>2</w:t>
      </w:r>
      <w:r w:rsidRPr="003A15A7">
        <w:rPr>
          <w:rFonts w:ascii="Montserrat" w:hAnsi="Montserrat"/>
          <w:color w:val="auto"/>
          <w:lang w:val="fr-FR"/>
        </w:rPr>
        <w:t>) : un représentant de France Travail ; un représentant de la Mission locale ;</w:t>
      </w:r>
    </w:p>
    <w:p w14:paraId="25ECF923" w14:textId="4F272591" w:rsidR="00495B39" w:rsidRPr="00495B39" w:rsidRDefault="00495B39" w:rsidP="00495B39">
      <w:pPr>
        <w:pStyle w:val="Listepuces"/>
        <w:jc w:val="both"/>
        <w:rPr>
          <w:rFonts w:ascii="Montserrat" w:hAnsi="Montserrat"/>
          <w:color w:val="auto"/>
          <w:lang w:val="fr-FR"/>
        </w:rPr>
      </w:pPr>
      <w:r w:rsidRPr="00495B39">
        <w:rPr>
          <w:rFonts w:ascii="Montserrat" w:hAnsi="Montserrat"/>
          <w:color w:val="auto"/>
          <w:lang w:val="fr-FR"/>
        </w:rPr>
        <w:t>Organisation de représentant des commerçants (3) : 1 représentant de l’UCAJ (Janzé) ; 1 représentant de l’UCAR (Retiers) ; 1 représentant de CAPM – Commerçants et Artisans du Pays de Martigné.</w:t>
      </w:r>
    </w:p>
    <w:p w14:paraId="69E3ED81" w14:textId="77777777" w:rsidR="0085634A" w:rsidRPr="003A15A7" w:rsidRDefault="009F4264" w:rsidP="003A15A7">
      <w:pPr>
        <w:pStyle w:val="Titre2"/>
        <w:jc w:val="both"/>
        <w:rPr>
          <w:rFonts w:ascii="Montserrat" w:hAnsi="Montserrat"/>
          <w:color w:val="auto"/>
          <w:lang w:val="fr-FR"/>
        </w:rPr>
      </w:pPr>
      <w:r w:rsidRPr="003A15A7">
        <w:rPr>
          <w:rFonts w:ascii="Montserrat" w:hAnsi="Montserrat"/>
          <w:color w:val="auto"/>
          <w:lang w:val="fr-FR"/>
        </w:rPr>
        <w:t>Collège 4 — Habitants (2 sièges)</w:t>
      </w:r>
    </w:p>
    <w:p w14:paraId="681B54F6"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Deux habitants du territoire sont désignés par tirage au sort, selon les règles définies à l’article 5. Les éventuels suppléants ou personnes en réserve ne disposent pas d’un siège supplémentaire.</w:t>
      </w:r>
    </w:p>
    <w:p w14:paraId="7B975F2B"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Toute modification du nombre de sièges ou de leur répartition relève d’une délibération du Conseil communautaire. Une vacance ne conduit pas à transférer le siège à un autre collège.</w:t>
      </w:r>
    </w:p>
    <w:p w14:paraId="792AF3D9"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4 — Désignation, durée du mandat et remplacement</w:t>
      </w:r>
    </w:p>
    <w:p w14:paraId="7FD9B627"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Les représentants de Roche aux Fées Communauté siègent en raison des fonctions mentionnées à l’article 3. Les structures et organismes désignent leurs représentants et, lorsqu’ils le souhaitent, un suppléant nominatif, puis en informent les services de la Communauté de communes.</w:t>
      </w:r>
    </w:p>
    <w:p w14:paraId="5E2DECC7"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Les 14 représentants d’entreprises sont identifiés à l’issue d’une sollicitation des employeurs du territoire organisée par Roche aux Fées Communauté. Les candidatures ou propositions sont examinées en recherchant la diversité des secteurs d’activité, des tailles d’employeurs et des implantations territoriales. Les désignations individuelles sont formalisées par le Président dans le respect de la composition arrêtée par le Conseil communautaire.</w:t>
      </w:r>
    </w:p>
    <w:p w14:paraId="22E17CD0"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Les membres siègent jusqu’au prochain renouvellement général du Conseil communautaire, sauf désignation pour une durée particulière prévue à l’article 5. Leur mandat cesse en cas de démission, perte de la qualité au titre de laquelle ils siègent, remplacement par leur organisme ou disparition de celui-ci. Toute modification de représentant est portée à la connaissance de Roche aux Fées Communauté. Un remplaçant est désigné pour la durée restant à courir, sans modifier la répartition des sièges.</w:t>
      </w:r>
    </w:p>
    <w:p w14:paraId="3F7E0E54"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La participation au comité est bénévole.</w:t>
      </w:r>
    </w:p>
    <w:p w14:paraId="61F89364"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5 — Désignation des habitants</w:t>
      </w:r>
    </w:p>
    <w:p w14:paraId="183B4C3B"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Les deux habitants titulaires sont tirés au sort parmi les candidats remplissant les critères de participation. Les modalités d’appel à candidatures, de recevabilité, de tirage, d’acceptation et de remplacement sont fixées par un règlement de tirage au sort distinct, approuvé par Roche aux Fées Communauté et rendu accessible aux candidats avant le dépôt de leur candidature.</w:t>
      </w:r>
    </w:p>
    <w:p w14:paraId="35E8324D"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Conformément à la règle de représentation territoriale retenue par Roche aux Fées Communauté, les deux titulaires résident dans deux communes différentes du territoire. Le règlement de tirage précise également la méthode de constitution et d’utilisation de la liste complémentaire, y compris lorsqu’un remplacement pourrait remettre en cause cette règle.</w:t>
      </w:r>
    </w:p>
    <w:p w14:paraId="27DE76A9"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Les habitants retenus sont invités à confirmer leur participation. Leur désignation est ensuite formalisée dans les conditions prévues par le règlement de tirage au sort. Ils siègent jusqu’au renouvellement du comité, sauf disposition spécifique adoptée par le Conseil communautaire.</w:t>
      </w:r>
    </w:p>
    <w:p w14:paraId="1C7AFE33"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6 — Présidence et convocation</w:t>
      </w:r>
    </w:p>
    <w:p w14:paraId="3576A4F9"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 comité est présidé par le Président de Roche aux Fées Communauté ou son représentant, notamment le Vice-président en charge des mobilités.</w:t>
      </w:r>
    </w:p>
    <w:p w14:paraId="23A3B203"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lastRenderedPageBreak/>
        <w:t>Le comité se réunit au moins une fois par semestre, et aussi souvent que nécessaire pour respecter les consultations prévues à l’article 2. Le Président ou son représentant fixe l’ordre du jour et convoque les membres par courriel, au moins dix jours calendaires avant la séance, sauf urgence motivée. La convocation précise la date, l’heure, le lieu ou les modalités de connexion et les questions soumises à discussion ou à avis. Les documents utiles sont transmis suffisamment en amont pour permettre un examen éclairé.</w:t>
      </w:r>
    </w:p>
    <w:p w14:paraId="59F0D07D"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Chaque membre peut proposer l’inscription d’un sujet relatif à la mobilité, par demande adressée aux services de la Communauté de communes au moins quinze jours avant la séance. Le Président ou son représentant décide de son inscription à l’ordre du jour.</w:t>
      </w:r>
    </w:p>
    <w:p w14:paraId="067B3C7B"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7 — Tenue des réunions et participation</w:t>
      </w:r>
    </w:p>
    <w:p w14:paraId="40CBF1D5"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Les séances ne sont pas publiques. Elles peuvent se tenir en présentiel, en visioconférence ou sous forme hybride, sous réserve de permettre l’identification des participants, des échanges effectifs et le recueil fiable des avis.</w:t>
      </w:r>
    </w:p>
    <w:p w14:paraId="6B09463A"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 Président ou son représentant conduit les débats, veille au respect de l’ordre du jour et peut suspendre ou ajourner la séance si nécessaire. Les membres interviennent dans le respect de la pluralité des points de vue. En fonction des sujets, des experts, opérateurs ou autres partenaires peuvent être invités ; ils participent aux échanges sans droit de vote.</w:t>
      </w:r>
    </w:p>
    <w:p w14:paraId="5DD814B5"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Aucun quorum n’est exigé. La liste des membres présents, représentés, excusés et absents est toutefois annexée au compte rendu ; le cas échéant, l’insuffisante participation d’un collège est signalée dans l’avis transmis à la collectivité.</w:t>
      </w:r>
    </w:p>
    <w:p w14:paraId="459F447C"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En cas d’empêchement, un titulaire peut être remplacé par son suppléant préalablement désigné, si ce dernier est habilité à siéger dans le même collège. À défaut, il peut donner un pouvoir écrit à un autre membre du même collège, dans la limite d’un pouvoir par membre. Un titulaire ne peut être simultanément représenté par un suppléant et par procuration.</w:t>
      </w:r>
    </w:p>
    <w:p w14:paraId="0A1335FF"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8 — Recueil et transmission des avis</w:t>
      </w:r>
    </w:p>
    <w:p w14:paraId="1E0B2F29"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Les avis sont recueillis sur les projets ou sujets clairement identifiés dans l’ordre du jour et présentés au cours de la séance. Le comité recherche en priorité l’expression d’un avis partagé ; si nécessaire, il procède à un vote à main levée ou par un dispositif équivalent en visioconférence.</w:t>
      </w:r>
    </w:p>
    <w:p w14:paraId="2E1D023A"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L’avis est favorable lorsque les suffrages favorables sont majoritaires, défavorable lorsque les suffrages défavorables sont majoritaires. Les abstentions ne sont pas comptabilisées parmi les suffrages exprimés. En cas de partage égal des voix, l’avis est consigné comme partagé, sans voix prépondérante. En l’absence de suffrages exprimés, l’absence d’avis est constatée.</w:t>
      </w:r>
    </w:p>
    <w:p w14:paraId="29EB25BE"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Pour chaque consultation, le compte rendu mentionne l’objet de la saisine, le résultat du vote (pour, contre, abstentions), les principales observations formulées et, le cas échéant, les positions divergentes exprimées. Les avis sont transmis à l’autorité décisionnaire avant qu’elle statue sur le projet concerné. Ils ont un caractère consultatif.</w:t>
      </w:r>
    </w:p>
    <w:p w14:paraId="3D13A61E"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9 — Secrétariat, suivi et diffusion</w:t>
      </w:r>
    </w:p>
    <w:p w14:paraId="35D89A4D"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 secrétariat du comité est assuré par les services de Roche aux Fées Communauté, qui préparent les convocations, les documents de travail, les listes de présence, les comptes rendus et la formalisation des avis.</w:t>
      </w:r>
    </w:p>
    <w:p w14:paraId="51A447CD"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Un compte rendu synthétique est transmis aux membres après chaque séance. Les documents et avis peuvent faire l’objet d’une information du public dans le respect des règles de communicabilité des documents administratifs, de la confidentialité légalement protégée et de la protection des données personnelles.</w:t>
      </w:r>
    </w:p>
    <w:p w14:paraId="2663566C"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Les échanges ne sont pas, par principe, confidentiels ; les membres sont toutefois tenus de respecter les informations explicitement signalées comme non publiques lorsqu’elles sont protégées par la loi.</w:t>
      </w:r>
    </w:p>
    <w:p w14:paraId="4BF723A2"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10 — Protection des données et droit à l’image</w:t>
      </w:r>
    </w:p>
    <w:p w14:paraId="631ED2BE"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 xml:space="preserve">Les données personnelles nécessaires à la désignation et au fonctionnement du comité sont traitées par Roche aux Fées Communauté dans le cadre de sa mission d’intérêt public. Les membres sont informés des </w:t>
      </w:r>
      <w:r w:rsidRPr="003A15A7">
        <w:rPr>
          <w:rFonts w:ascii="Montserrat" w:hAnsi="Montserrat"/>
          <w:color w:val="auto"/>
          <w:lang w:val="fr-FR"/>
        </w:rPr>
        <w:lastRenderedPageBreak/>
        <w:t>finalités, des destinataires, des durées de conservation et de leurs droits par une notice distincte, élaborée avec le délégué à la protection des données.</w:t>
      </w:r>
    </w:p>
    <w:p w14:paraId="3087BB82"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La participation au comité ne vaut pas autorisation générale de captation ou de diffusion de l’image ou de la voix des membres. Toute utilisation nécessitant une autorisation individuelle fait l’objet d’une démarche distincte.</w:t>
      </w:r>
    </w:p>
    <w:p w14:paraId="62314710" w14:textId="77777777" w:rsidR="0085634A" w:rsidRPr="003A15A7" w:rsidRDefault="009F4264" w:rsidP="003A15A7">
      <w:pPr>
        <w:pStyle w:val="Titre1"/>
        <w:jc w:val="both"/>
        <w:rPr>
          <w:rFonts w:ascii="Montserrat" w:hAnsi="Montserrat"/>
          <w:color w:val="auto"/>
          <w:lang w:val="fr-FR"/>
        </w:rPr>
      </w:pPr>
      <w:r w:rsidRPr="003A15A7">
        <w:rPr>
          <w:rFonts w:ascii="Montserrat" w:hAnsi="Montserrat"/>
          <w:color w:val="auto"/>
          <w:lang w:val="fr-FR"/>
        </w:rPr>
        <w:t>Article 11 — Modification et entrée en vigueur</w:t>
      </w:r>
    </w:p>
    <w:p w14:paraId="17800CAD"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 présent règlement est approuvé par délibération du Conseil communautaire. Il entre en vigueur dans les conditions de droit commun applicables à cette délibération et se substitue, pour l’organisation du comité, aux dispositions antérieures incompatibles avec lui.</w:t>
      </w:r>
    </w:p>
    <w:p w14:paraId="267316DA" w14:textId="77777777" w:rsidR="0085634A" w:rsidRPr="003A15A7" w:rsidRDefault="009F4264" w:rsidP="003A15A7">
      <w:pPr>
        <w:jc w:val="both"/>
        <w:rPr>
          <w:rFonts w:ascii="Montserrat" w:hAnsi="Montserrat"/>
          <w:color w:val="auto"/>
          <w:lang w:val="fr-FR"/>
        </w:rPr>
      </w:pPr>
      <w:r w:rsidRPr="003A15A7">
        <w:rPr>
          <w:rFonts w:ascii="Montserrat" w:hAnsi="Montserrat"/>
          <w:color w:val="auto"/>
          <w:lang w:val="fr-FR"/>
        </w:rPr>
        <w:t>Le comité peut formuler des propositions d’évolution du règlement ; toute modification de son contenu relève du Conseil communautaire, sans pouvoir remettre en cause les dispositions impératives de l’article L. 1231-5 du Code des transports.</w:t>
      </w:r>
    </w:p>
    <w:sectPr w:rsidR="0085634A" w:rsidRPr="003A15A7" w:rsidSect="00034616">
      <w:headerReference w:type="default" r:id="rId8"/>
      <w:footerReference w:type="default" r:id="rId9"/>
      <w:pgSz w:w="12240" w:h="15840"/>
      <w:pgMar w:top="1049" w:right="1304" w:bottom="935" w:left="130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ACAF5" w14:textId="77777777" w:rsidR="009152AD" w:rsidRDefault="009152AD">
      <w:pPr>
        <w:spacing w:after="0" w:line="240" w:lineRule="auto"/>
      </w:pPr>
      <w:r>
        <w:separator/>
      </w:r>
    </w:p>
  </w:endnote>
  <w:endnote w:type="continuationSeparator" w:id="0">
    <w:p w14:paraId="0D71BE02" w14:textId="77777777" w:rsidR="009152AD" w:rsidRDefault="0091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altName w:val="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C77C" w14:textId="77777777" w:rsidR="0085634A" w:rsidRPr="003A15A7" w:rsidRDefault="009F4264">
    <w:pPr>
      <w:pStyle w:val="Pieddepage"/>
      <w:jc w:val="right"/>
      <w:rPr>
        <w:lang w:val="fr-FR"/>
      </w:rPr>
    </w:pPr>
    <w:r w:rsidRPr="003A15A7">
      <w:rPr>
        <w:color w:val="758382"/>
        <w:sz w:val="16"/>
        <w:lang w:val="fr-FR"/>
      </w:rPr>
      <w:t xml:space="preserve">Comité des partenaires  •  Projet de règlement intérieur  |  </w:t>
    </w:r>
    <w:r w:rsidRPr="003A15A7">
      <w:rPr>
        <w:lang w:val="fr-FR"/>
      </w:rPr>
      <w:fldChar w:fldCharType="begin"/>
    </w:r>
    <w:r w:rsidRPr="003A15A7">
      <w:rPr>
        <w:lang w:val="fr-FR"/>
      </w:rPr>
      <w:instrText>PAGE</w:instrText>
    </w:r>
    <w:r w:rsidRPr="003A15A7">
      <w:rPr>
        <w:lang w:val="fr-FR"/>
      </w:rPr>
      <w:fldChar w:fldCharType="separate"/>
    </w:r>
    <w:r w:rsidR="003A15A7" w:rsidRPr="003A15A7">
      <w:rPr>
        <w:noProof/>
        <w:lang w:val="fr-FR"/>
      </w:rPr>
      <w:t>1</w:t>
    </w:r>
    <w:r w:rsidRPr="003A15A7">
      <w:rP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9FED6" w14:textId="77777777" w:rsidR="009152AD" w:rsidRDefault="009152AD">
      <w:pPr>
        <w:spacing w:after="0" w:line="240" w:lineRule="auto"/>
      </w:pPr>
      <w:r>
        <w:separator/>
      </w:r>
    </w:p>
  </w:footnote>
  <w:footnote w:type="continuationSeparator" w:id="0">
    <w:p w14:paraId="452B4E47" w14:textId="77777777" w:rsidR="009152AD" w:rsidRDefault="00915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A60E" w14:textId="39CAC57F" w:rsidR="0085634A" w:rsidRDefault="0085634A">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60852731">
    <w:abstractNumId w:val="8"/>
  </w:num>
  <w:num w:numId="2" w16cid:durableId="1828857136">
    <w:abstractNumId w:val="6"/>
  </w:num>
  <w:num w:numId="3" w16cid:durableId="937106980">
    <w:abstractNumId w:val="5"/>
  </w:num>
  <w:num w:numId="4" w16cid:durableId="1143935921">
    <w:abstractNumId w:val="4"/>
  </w:num>
  <w:num w:numId="5" w16cid:durableId="1524898826">
    <w:abstractNumId w:val="7"/>
  </w:num>
  <w:num w:numId="6" w16cid:durableId="769543424">
    <w:abstractNumId w:val="3"/>
  </w:num>
  <w:num w:numId="7" w16cid:durableId="979842363">
    <w:abstractNumId w:val="2"/>
  </w:num>
  <w:num w:numId="8" w16cid:durableId="1042249410">
    <w:abstractNumId w:val="1"/>
  </w:num>
  <w:num w:numId="9" w16cid:durableId="1072772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13F7"/>
    <w:rsid w:val="0029639D"/>
    <w:rsid w:val="00326F90"/>
    <w:rsid w:val="003A15A7"/>
    <w:rsid w:val="00495B39"/>
    <w:rsid w:val="006340C9"/>
    <w:rsid w:val="006C7841"/>
    <w:rsid w:val="00734C2D"/>
    <w:rsid w:val="0085634A"/>
    <w:rsid w:val="009152AD"/>
    <w:rsid w:val="009F4264"/>
    <w:rsid w:val="00A72F0C"/>
    <w:rsid w:val="00A9541A"/>
    <w:rsid w:val="00AA1D8D"/>
    <w:rsid w:val="00B47730"/>
    <w:rsid w:val="00CB0664"/>
    <w:rsid w:val="00D12D02"/>
    <w:rsid w:val="00E829F0"/>
    <w:rsid w:val="00EA30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4E1962"/>
  <w14:defaultImageDpi w14:val="300"/>
  <w15:docId w15:val="{F2AE5B4F-2B4A-4DDC-B6D3-689A6F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4" w:lineRule="auto"/>
    </w:pPr>
    <w:rPr>
      <w:rFonts w:ascii="Aptos" w:hAnsi="Aptos"/>
      <w:color w:val="2A3438"/>
      <w:sz w:val="18"/>
    </w:rPr>
  </w:style>
  <w:style w:type="paragraph" w:styleId="Titre1">
    <w:name w:val="heading 1"/>
    <w:basedOn w:val="Normal"/>
    <w:next w:val="Normal"/>
    <w:link w:val="Titre1Car"/>
    <w:uiPriority w:val="9"/>
    <w:qFormat/>
    <w:rsid w:val="00FC693F"/>
    <w:pPr>
      <w:keepNext/>
      <w:keepLines/>
      <w:spacing w:before="160" w:after="100"/>
      <w:outlineLvl w:val="0"/>
    </w:pPr>
    <w:rPr>
      <w:rFonts w:asciiTheme="majorHAnsi" w:eastAsiaTheme="majorEastAsia" w:hAnsiTheme="majorHAnsi" w:cstheme="majorBidi"/>
      <w:b/>
      <w:bCs/>
      <w:color w:val="1B6253"/>
      <w:sz w:val="22"/>
      <w:szCs w:val="28"/>
    </w:rPr>
  </w:style>
  <w:style w:type="paragraph" w:styleId="Titre2">
    <w:name w:val="heading 2"/>
    <w:basedOn w:val="Normal"/>
    <w:next w:val="Normal"/>
    <w:link w:val="Titre2Car"/>
    <w:uiPriority w:val="9"/>
    <w:unhideWhenUsed/>
    <w:qFormat/>
    <w:rsid w:val="00FC693F"/>
    <w:pPr>
      <w:keepNext/>
      <w:keepLines/>
      <w:spacing w:before="160" w:after="100"/>
      <w:outlineLvl w:val="1"/>
    </w:pPr>
    <w:rPr>
      <w:rFonts w:asciiTheme="majorHAnsi" w:eastAsiaTheme="majorEastAsia" w:hAnsiTheme="majorHAnsi" w:cstheme="majorBidi"/>
      <w:b/>
      <w:bCs/>
      <w:color w:val="234D4A"/>
      <w:sz w:val="20"/>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F584C"/>
      <w:spacing w:val="5"/>
      <w:kern w:val="28"/>
      <w:sz w:val="3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1873</Words>
  <Characters>10303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RFC - BURBAN Constance</cp:lastModifiedBy>
  <cp:revision>4</cp:revision>
  <cp:lastPrinted>2026-10-21T11:52:00Z</cp:lastPrinted>
  <dcterms:created xsi:type="dcterms:W3CDTF">2026-10-21T15:34:00Z</dcterms:created>
  <dcterms:modified xsi:type="dcterms:W3CDTF">2026-10-21T15:36:00Z</dcterms:modified>
  <cp:category/>
</cp:coreProperties>
</file>